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黑体" w:hAnsi="黑体" w:eastAsia="黑体" w:cs="黑体"/>
          <w:i w:val="0"/>
          <w:iCs w:val="0"/>
          <w:caps w:val="0"/>
          <w:color w:val="333333"/>
          <w:spacing w:val="0"/>
          <w:kern w:val="0"/>
          <w:sz w:val="32"/>
          <w:szCs w:val="32"/>
          <w:shd w:val="clear" w:color="auto" w:fill="FFFFFF"/>
          <w:lang w:val="en-US" w:eastAsia="zh-CN" w:bidi="ar"/>
        </w:rPr>
        <w:t>附件1</w:t>
      </w:r>
    </w:p>
    <w:p>
      <w:pPr>
        <w:spacing w:line="360" w:lineRule="auto"/>
        <w:jc w:val="cente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36"/>
          <w:szCs w:val="36"/>
          <w:shd w:val="clear" w:color="auto" w:fill="FFFFFF"/>
          <w:lang w:val="en-US" w:eastAsia="zh-CN" w:bidi="ar"/>
        </w:rPr>
        <w:t>马克思主义学院内设岗位说明书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05"/>
        <w:gridCol w:w="1200"/>
        <w:gridCol w:w="1455"/>
        <w:gridCol w:w="1620"/>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53"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aps w:val="0"/>
                <w:color w:val="333333"/>
                <w:spacing w:val="0"/>
                <w:kern w:val="0"/>
                <w:sz w:val="24"/>
                <w:szCs w:val="24"/>
                <w:shd w:val="clear" w:color="auto" w:fill="FFFFFF"/>
                <w:vertAlign w:val="baseline"/>
                <w:lang w:val="en-US" w:eastAsia="zh-CN" w:bidi="ar"/>
              </w:rPr>
            </w:pPr>
            <w:r>
              <w:rPr>
                <w:rFonts w:hint="eastAsia" w:ascii="仿宋" w:hAnsi="仿宋" w:eastAsia="仿宋" w:cs="仿宋"/>
                <w:b/>
                <w:bCs/>
                <w:i w:val="0"/>
                <w:color w:val="000000"/>
                <w:kern w:val="0"/>
                <w:sz w:val="24"/>
                <w:szCs w:val="24"/>
                <w:u w:val="none"/>
                <w:lang w:val="en-US" w:eastAsia="zh-CN" w:bidi="ar"/>
              </w:rPr>
              <w:t>岗位名称</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aps w:val="0"/>
                <w:color w:val="333333"/>
                <w:spacing w:val="0"/>
                <w:kern w:val="0"/>
                <w:sz w:val="24"/>
                <w:szCs w:val="24"/>
                <w:shd w:val="clear" w:color="auto" w:fill="FFFFFF"/>
                <w:vertAlign w:val="baseline"/>
                <w:lang w:val="en-US" w:eastAsia="zh-CN" w:bidi="ar"/>
              </w:rPr>
            </w:pPr>
            <w:r>
              <w:rPr>
                <w:rFonts w:hint="eastAsia" w:ascii="仿宋" w:hAnsi="仿宋" w:eastAsia="仿宋" w:cs="仿宋"/>
                <w:b/>
                <w:bCs/>
                <w:i w:val="0"/>
                <w:color w:val="000000"/>
                <w:kern w:val="0"/>
                <w:sz w:val="24"/>
                <w:szCs w:val="24"/>
                <w:u w:val="none"/>
                <w:lang w:val="en-US" w:eastAsia="zh-CN" w:bidi="ar"/>
              </w:rPr>
              <w:t>岗位数</w:t>
            </w:r>
          </w:p>
        </w:tc>
        <w:tc>
          <w:tcPr>
            <w:tcW w:w="1200"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aps w:val="0"/>
                <w:color w:val="333333"/>
                <w:spacing w:val="0"/>
                <w:kern w:val="0"/>
                <w:sz w:val="24"/>
                <w:szCs w:val="24"/>
                <w:shd w:val="clear" w:color="auto" w:fill="FFFFFF"/>
                <w:vertAlign w:val="baseline"/>
                <w:lang w:val="en-US" w:eastAsia="zh-CN" w:bidi="ar"/>
              </w:rPr>
            </w:pPr>
            <w:r>
              <w:rPr>
                <w:rFonts w:hint="eastAsia" w:ascii="仿宋" w:hAnsi="仿宋" w:eastAsia="仿宋" w:cs="仿宋"/>
                <w:b/>
                <w:bCs/>
                <w:i w:val="0"/>
                <w:color w:val="000000"/>
                <w:kern w:val="0"/>
                <w:sz w:val="24"/>
                <w:szCs w:val="24"/>
                <w:u w:val="none"/>
                <w:lang w:val="en-US" w:eastAsia="zh-CN" w:bidi="ar"/>
              </w:rPr>
              <w:t>岗位性质</w:t>
            </w:r>
          </w:p>
        </w:tc>
        <w:tc>
          <w:tcPr>
            <w:tcW w:w="1455"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aps w:val="0"/>
                <w:color w:val="333333"/>
                <w:spacing w:val="0"/>
                <w:kern w:val="0"/>
                <w:sz w:val="24"/>
                <w:szCs w:val="24"/>
                <w:shd w:val="clear" w:color="auto" w:fill="FFFFFF"/>
                <w:vertAlign w:val="baseline"/>
                <w:lang w:val="en-US" w:eastAsia="zh-CN" w:bidi="ar"/>
              </w:rPr>
            </w:pPr>
            <w:r>
              <w:rPr>
                <w:rFonts w:hint="eastAsia" w:ascii="仿宋" w:hAnsi="仿宋" w:eastAsia="仿宋" w:cs="仿宋"/>
                <w:b/>
                <w:bCs/>
                <w:i w:val="0"/>
                <w:color w:val="000000"/>
                <w:kern w:val="0"/>
                <w:sz w:val="24"/>
                <w:szCs w:val="24"/>
                <w:u w:val="none"/>
                <w:lang w:val="en-US" w:eastAsia="zh-CN" w:bidi="ar"/>
              </w:rPr>
              <w:t>学科背景</w:t>
            </w:r>
          </w:p>
        </w:tc>
        <w:tc>
          <w:tcPr>
            <w:tcW w:w="1620"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aps w:val="0"/>
                <w:color w:val="333333"/>
                <w:spacing w:val="0"/>
                <w:kern w:val="0"/>
                <w:sz w:val="24"/>
                <w:szCs w:val="24"/>
                <w:shd w:val="clear" w:color="auto" w:fill="FFFFFF"/>
                <w:vertAlign w:val="baseline"/>
                <w:lang w:val="en-US" w:eastAsia="zh-CN" w:bidi="ar"/>
              </w:rPr>
            </w:pPr>
            <w:r>
              <w:rPr>
                <w:rFonts w:hint="eastAsia" w:ascii="仿宋" w:hAnsi="仿宋" w:eastAsia="仿宋" w:cs="仿宋"/>
                <w:b/>
                <w:bCs/>
                <w:i w:val="0"/>
                <w:color w:val="000000"/>
                <w:kern w:val="0"/>
                <w:sz w:val="24"/>
                <w:szCs w:val="24"/>
                <w:u w:val="none"/>
                <w:lang w:val="en-US" w:eastAsia="zh-CN" w:bidi="ar"/>
              </w:rPr>
              <w:t>任职条件</w:t>
            </w:r>
          </w:p>
        </w:tc>
        <w:tc>
          <w:tcPr>
            <w:tcW w:w="2527" w:type="dxa"/>
            <w:noWrap w:val="0"/>
            <w:vAlign w:val="center"/>
          </w:tcPr>
          <w:p>
            <w:pPr>
              <w:keepNext w:val="0"/>
              <w:keepLines w:val="0"/>
              <w:widowControl/>
              <w:suppressLineNumbers w:val="0"/>
              <w:jc w:val="center"/>
              <w:textAlignment w:val="center"/>
              <w:rPr>
                <w:rFonts w:hint="eastAsia" w:ascii="仿宋" w:hAnsi="仿宋" w:eastAsia="仿宋" w:cs="仿宋"/>
                <w:b/>
                <w:bCs/>
                <w:i w:val="0"/>
                <w:iCs w:val="0"/>
                <w:caps w:val="0"/>
                <w:color w:val="333333"/>
                <w:spacing w:val="0"/>
                <w:kern w:val="0"/>
                <w:sz w:val="24"/>
                <w:szCs w:val="24"/>
                <w:shd w:val="clear" w:color="auto" w:fill="FFFFFF"/>
                <w:vertAlign w:val="baseline"/>
                <w:lang w:val="en-US" w:eastAsia="zh-CN" w:bidi="ar"/>
              </w:rPr>
            </w:pPr>
            <w:r>
              <w:rPr>
                <w:rFonts w:hint="eastAsia" w:ascii="仿宋" w:hAnsi="仿宋" w:eastAsia="仿宋" w:cs="仿宋"/>
                <w:b/>
                <w:bCs/>
                <w:i w:val="0"/>
                <w:color w:val="000000"/>
                <w:kern w:val="0"/>
                <w:sz w:val="24"/>
                <w:szCs w:val="24"/>
                <w:u w:val="none"/>
                <w:lang w:val="en-US" w:eastAsia="zh-CN" w:bidi="ar"/>
              </w:rPr>
              <w:t>岗位职责（任务）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trPr>
        <w:tc>
          <w:tcPr>
            <w:tcW w:w="1253" w:type="dxa"/>
            <w:noWrap w:val="0"/>
            <w:vAlign w:val="center"/>
          </w:tcPr>
          <w:p>
            <w:pPr>
              <w:keepNext w:val="0"/>
              <w:keepLines w:val="0"/>
              <w:widowControl/>
              <w:suppressLineNumbers w:val="0"/>
              <w:jc w:val="center"/>
              <w:textAlignment w:val="center"/>
              <w:rPr>
                <w:rFonts w:hint="eastAsia" w:ascii="仿宋" w:hAnsi="仿宋" w:eastAsia="仿宋" w:cs="仿宋"/>
                <w:i w:val="0"/>
                <w:iCs w:val="0"/>
                <w:caps w:val="0"/>
                <w:color w:val="333333"/>
                <w:spacing w:val="0"/>
                <w:kern w:val="0"/>
                <w:sz w:val="24"/>
                <w:szCs w:val="24"/>
                <w:shd w:val="clear" w:color="auto" w:fill="FFFFFF"/>
                <w:vertAlign w:val="baseline"/>
                <w:lang w:val="en-US" w:eastAsia="zh-CN" w:bidi="ar"/>
              </w:rPr>
            </w:pPr>
            <w:r>
              <w:rPr>
                <w:rFonts w:hint="eastAsia" w:ascii="仿宋" w:hAnsi="仿宋" w:eastAsia="仿宋" w:cs="仿宋"/>
                <w:i w:val="0"/>
                <w:color w:val="000000"/>
                <w:kern w:val="0"/>
                <w:sz w:val="24"/>
                <w:szCs w:val="24"/>
                <w:u w:val="none"/>
                <w:lang w:val="en-US" w:eastAsia="zh-CN" w:bidi="ar"/>
              </w:rPr>
              <w:t>科研与社会服务中心主任</w:t>
            </w:r>
          </w:p>
        </w:tc>
        <w:tc>
          <w:tcPr>
            <w:tcW w:w="1005" w:type="dxa"/>
            <w:noWrap w:val="0"/>
            <w:vAlign w:val="center"/>
          </w:tcPr>
          <w:p>
            <w:pPr>
              <w:keepNext w:val="0"/>
              <w:keepLines w:val="0"/>
              <w:widowControl/>
              <w:suppressLineNumbers w:val="0"/>
              <w:jc w:val="center"/>
              <w:textAlignment w:val="center"/>
              <w:rPr>
                <w:rFonts w:hint="eastAsia" w:ascii="仿宋" w:hAnsi="仿宋" w:eastAsia="仿宋" w:cs="仿宋"/>
                <w:i w:val="0"/>
                <w:iCs w:val="0"/>
                <w:caps w:val="0"/>
                <w:color w:val="333333"/>
                <w:spacing w:val="0"/>
                <w:kern w:val="0"/>
                <w:sz w:val="24"/>
                <w:szCs w:val="24"/>
                <w:shd w:val="clear" w:color="auto" w:fill="FFFFFF"/>
                <w:vertAlign w:val="baseli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200" w:type="dxa"/>
            <w:noWrap w:val="0"/>
            <w:vAlign w:val="center"/>
          </w:tcPr>
          <w:p>
            <w:pPr>
              <w:keepNext w:val="0"/>
              <w:keepLines w:val="0"/>
              <w:widowControl/>
              <w:suppressLineNumbers w:val="0"/>
              <w:jc w:val="center"/>
              <w:textAlignment w:val="center"/>
              <w:rPr>
                <w:rFonts w:hint="eastAsia" w:ascii="仿宋" w:hAnsi="仿宋" w:eastAsia="仿宋" w:cs="仿宋"/>
                <w:i w:val="0"/>
                <w:iCs w:val="0"/>
                <w:caps w:val="0"/>
                <w:color w:val="333333"/>
                <w:spacing w:val="0"/>
                <w:kern w:val="0"/>
                <w:sz w:val="24"/>
                <w:szCs w:val="24"/>
                <w:shd w:val="clear" w:color="auto" w:fill="FFFFFF"/>
                <w:vertAlign w:val="baseline"/>
                <w:lang w:val="en-US" w:eastAsia="zh-CN" w:bidi="ar"/>
              </w:rPr>
            </w:pPr>
            <w:r>
              <w:rPr>
                <w:rFonts w:hint="eastAsia" w:ascii="仿宋" w:hAnsi="仿宋" w:eastAsia="仿宋" w:cs="仿宋"/>
                <w:i w:val="0"/>
                <w:color w:val="000000"/>
                <w:kern w:val="0"/>
                <w:sz w:val="24"/>
                <w:szCs w:val="24"/>
                <w:u w:val="none"/>
                <w:lang w:val="en-US" w:eastAsia="zh-CN" w:bidi="ar"/>
              </w:rPr>
              <w:t>内设</w:t>
            </w:r>
          </w:p>
        </w:tc>
        <w:tc>
          <w:tcPr>
            <w:tcW w:w="1455" w:type="dxa"/>
            <w:noWrap w:val="0"/>
            <w:vAlign w:val="center"/>
          </w:tcPr>
          <w:p>
            <w:pPr>
              <w:keepNext w:val="0"/>
              <w:keepLines w:val="0"/>
              <w:widowControl/>
              <w:suppressLineNumbers w:val="0"/>
              <w:jc w:val="center"/>
              <w:textAlignment w:val="center"/>
              <w:rPr>
                <w:rFonts w:hint="eastAsia" w:ascii="仿宋" w:hAnsi="仿宋" w:eastAsia="仿宋" w:cs="仿宋"/>
                <w:i w:val="0"/>
                <w:iCs w:val="0"/>
                <w:caps w:val="0"/>
                <w:color w:val="333333"/>
                <w:spacing w:val="0"/>
                <w:kern w:val="0"/>
                <w:sz w:val="24"/>
                <w:szCs w:val="24"/>
                <w:shd w:val="clear" w:color="auto" w:fill="FFFFFF"/>
                <w:vertAlign w:val="baseline"/>
                <w:lang w:val="en-US" w:eastAsia="zh-CN" w:bidi="ar"/>
              </w:rPr>
            </w:pPr>
            <w:r>
              <w:rPr>
                <w:rFonts w:hint="eastAsia" w:ascii="仿宋" w:hAnsi="仿宋" w:eastAsia="仿宋" w:cs="仿宋"/>
                <w:i w:val="0"/>
                <w:color w:val="000000"/>
                <w:kern w:val="0"/>
                <w:sz w:val="24"/>
                <w:szCs w:val="24"/>
                <w:u w:val="none"/>
                <w:lang w:val="en-US" w:eastAsia="zh-CN" w:bidi="ar"/>
              </w:rPr>
              <w:t>马克思主义理论</w:t>
            </w:r>
          </w:p>
        </w:tc>
        <w:tc>
          <w:tcPr>
            <w:tcW w:w="1620" w:type="dxa"/>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仿宋" w:hAnsi="仿宋" w:eastAsia="仿宋" w:cs="仿宋"/>
                <w:i w:val="0"/>
                <w:iCs w:val="0"/>
                <w:caps w:val="0"/>
                <w:color w:val="333333"/>
                <w:spacing w:val="0"/>
                <w:kern w:val="0"/>
                <w:sz w:val="24"/>
                <w:szCs w:val="24"/>
                <w:shd w:val="clear" w:color="auto" w:fill="FFFFFF"/>
                <w:vertAlign w:val="baseline"/>
                <w:lang w:val="en-US" w:eastAsia="zh-CN" w:bidi="ar"/>
              </w:rPr>
            </w:pPr>
            <w:r>
              <w:rPr>
                <w:rFonts w:hint="eastAsia" w:ascii="仿宋" w:hAnsi="仿宋" w:eastAsia="仿宋" w:cs="仿宋"/>
                <w:i w:val="0"/>
                <w:color w:val="000000"/>
                <w:kern w:val="0"/>
                <w:sz w:val="24"/>
                <w:szCs w:val="24"/>
                <w:u w:val="none"/>
                <w:lang w:val="en-US" w:eastAsia="zh-CN" w:bidi="ar"/>
              </w:rPr>
              <w:t>1.副高及以上职称或博士学历学位；</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2.热爱岗位工作，能安心本中心工作；</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3.熟悉办公软件和各类公文处理工作；              4.有较强的人际沟通和协调能力；</w:t>
            </w:r>
            <w:r>
              <w:rPr>
                <w:rFonts w:hint="default" w:ascii="仿宋" w:hAnsi="仿宋" w:eastAsia="仿宋" w:cs="仿宋"/>
                <w:i w:val="0"/>
                <w:color w:val="000000"/>
                <w:kern w:val="0"/>
                <w:sz w:val="24"/>
                <w:szCs w:val="24"/>
                <w:u w:val="none"/>
                <w:lang w:val="en-US" w:eastAsia="zh-CN" w:bidi="ar"/>
              </w:rPr>
              <w:t xml:space="preserve">      5.</w:t>
            </w:r>
            <w:r>
              <w:rPr>
                <w:rFonts w:hint="eastAsia" w:ascii="仿宋" w:hAnsi="仿宋" w:eastAsia="仿宋" w:cs="仿宋"/>
                <w:i w:val="0"/>
                <w:color w:val="000000"/>
                <w:kern w:val="0"/>
                <w:sz w:val="24"/>
                <w:szCs w:val="24"/>
                <w:u w:val="none"/>
                <w:lang w:val="en-US" w:eastAsia="zh-CN" w:bidi="ar"/>
              </w:rPr>
              <w:t>中共党员</w:t>
            </w:r>
            <w:r>
              <w:rPr>
                <w:rFonts w:hint="eastAsia" w:ascii="仿宋" w:hAnsi="仿宋" w:eastAsia="仿宋" w:cs="仿宋"/>
                <w:i w:val="0"/>
                <w:color w:val="000000"/>
                <w:kern w:val="0"/>
                <w:sz w:val="24"/>
                <w:szCs w:val="24"/>
                <w:u w:val="none"/>
                <w:lang w:val="en-US" w:eastAsia="zh-CN" w:bidi="ar"/>
              </w:rPr>
              <w:br w:type="textWrapping"/>
            </w:r>
          </w:p>
        </w:tc>
        <w:tc>
          <w:tcPr>
            <w:tcW w:w="2527" w:type="dxa"/>
            <w:noWrap w:val="0"/>
            <w:tcMar>
              <w:top w:w="0" w:type="dxa"/>
              <w:left w:w="57" w:type="dxa"/>
              <w:bottom w:w="0" w:type="dxa"/>
              <w:right w:w="57" w:type="dxa"/>
            </w:tcMar>
            <w:vAlign w:val="center"/>
          </w:tcPr>
          <w:p>
            <w:pPr>
              <w:keepNext w:val="0"/>
              <w:keepLines w:val="0"/>
              <w:widowControl/>
              <w:suppressLineNumbers w:val="0"/>
              <w:jc w:val="left"/>
              <w:textAlignment w:val="center"/>
              <w:rPr>
                <w:rFonts w:hint="eastAsia" w:ascii="仿宋" w:hAnsi="仿宋" w:eastAsia="仿宋" w:cs="仿宋"/>
                <w:i w:val="0"/>
                <w:iCs w:val="0"/>
                <w:caps w:val="0"/>
                <w:color w:val="333333"/>
                <w:spacing w:val="0"/>
                <w:kern w:val="0"/>
                <w:sz w:val="24"/>
                <w:szCs w:val="24"/>
                <w:shd w:val="clear" w:color="auto" w:fill="FFFFFF"/>
                <w:vertAlign w:val="baseline"/>
                <w:lang w:val="en-US" w:eastAsia="zh-CN" w:bidi="ar"/>
              </w:rPr>
            </w:pPr>
            <w:r>
              <w:rPr>
                <w:rFonts w:hint="eastAsia" w:ascii="仿宋" w:hAnsi="仿宋" w:eastAsia="仿宋" w:cs="仿宋"/>
                <w:i w:val="0"/>
                <w:color w:val="000000"/>
                <w:kern w:val="0"/>
                <w:sz w:val="24"/>
                <w:szCs w:val="24"/>
                <w:u w:val="none"/>
                <w:lang w:val="en-US" w:eastAsia="zh-CN" w:bidi="ar"/>
              </w:rPr>
              <w:t>1.协助院领导完成科研和社会服务日常管理工作；</w:t>
            </w:r>
            <w:r>
              <w:rPr>
                <w:rFonts w:hint="default" w:ascii="仿宋" w:hAnsi="仿宋" w:eastAsia="仿宋" w:cs="仿宋"/>
                <w:i w:val="0"/>
                <w:color w:val="000000"/>
                <w:kern w:val="0"/>
                <w:sz w:val="24"/>
                <w:szCs w:val="24"/>
                <w:u w:val="none"/>
                <w:lang w:val="en-US" w:eastAsia="zh-CN" w:bidi="ar"/>
              </w:rPr>
              <w:t>2.</w:t>
            </w:r>
            <w:r>
              <w:rPr>
                <w:rFonts w:hint="eastAsia" w:ascii="仿宋" w:hAnsi="仿宋" w:eastAsia="仿宋" w:cs="仿宋"/>
                <w:i w:val="0"/>
                <w:color w:val="000000"/>
                <w:kern w:val="0"/>
                <w:sz w:val="24"/>
                <w:szCs w:val="24"/>
                <w:u w:val="none"/>
                <w:lang w:val="en-US" w:eastAsia="zh-CN" w:bidi="ar"/>
              </w:rPr>
              <w:t>负责科研工作计划及科研工作的各项规章制度制定工作；</w:t>
            </w:r>
            <w:r>
              <w:rPr>
                <w:rFonts w:hint="default" w:ascii="仿宋" w:hAnsi="仿宋"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协助开展国社科、省社科等高层次课题申报工作及本院各类学术交流活动；</w:t>
            </w:r>
            <w:r>
              <w:rPr>
                <w:rFonts w:hint="default" w:ascii="仿宋" w:hAnsi="仿宋" w:eastAsia="仿宋" w:cs="仿宋"/>
                <w:i w:val="0"/>
                <w:color w:val="000000"/>
                <w:kern w:val="0"/>
                <w:sz w:val="24"/>
                <w:szCs w:val="24"/>
                <w:u w:val="none"/>
                <w:lang w:val="en-US" w:eastAsia="zh-CN" w:bidi="ar"/>
              </w:rPr>
              <w:t>3</w:t>
            </w:r>
            <w:r>
              <w:rPr>
                <w:rFonts w:hint="eastAsia" w:ascii="仿宋" w:hAnsi="仿宋" w:eastAsia="仿宋" w:cs="仿宋"/>
                <w:i w:val="0"/>
                <w:color w:val="000000"/>
                <w:kern w:val="0"/>
                <w:sz w:val="24"/>
                <w:szCs w:val="24"/>
                <w:u w:val="none"/>
                <w:lang w:val="en-US" w:eastAsia="zh-CN" w:bidi="ar"/>
              </w:rPr>
              <w:t>.负责浙江省习近平新时代中国特色社会主义思想研究中心研究基地、丽水市大中小学思政课一体化建设研究中心等教科研平台建设的管理工作。4.领导交办的与中心相关的其他临时性工作。</w:t>
            </w:r>
          </w:p>
        </w:tc>
      </w:tr>
    </w:tbl>
    <w:p>
      <w:pPr>
        <w:keepNext w:val="0"/>
        <w:keepLines w:val="0"/>
        <w:pageBreakBefore w:val="0"/>
        <w:widowControl w:val="0"/>
        <w:kinsoku/>
        <w:wordWrap/>
        <w:overflowPunct/>
        <w:topLinePunct w:val="0"/>
        <w:autoSpaceDE/>
        <w:autoSpaceDN/>
        <w:bidi w:val="0"/>
        <w:adjustRightInd/>
        <w:snapToGrid/>
        <w:textAlignment w:val="auto"/>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1Y2Q5MGVkMjYzZDM5YTNhYmJhN2U5NTliYTVmZmMifQ=="/>
  </w:docVars>
  <w:rsids>
    <w:rsidRoot w:val="00000000"/>
    <w:rsid w:val="17872083"/>
    <w:rsid w:val="186C67E4"/>
    <w:rsid w:val="36AE387F"/>
    <w:rsid w:val="7DFF2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2024-04-23T01:04:00Z</dcterms:created>
  <dc:creator>Duyuxiao</dc:creator>
  <cp:lastModifiedBy>G</cp:lastModifiedBy>
  <dcterms:modified xsi:type="dcterms:W3CDTF">2024-04-23T01:18:23Z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7CB92A19DD63441F9716FC1C99039245_13</vt:lpwstr>
  </property>
</Properties>
</file>